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C5" w:rsidRDefault="002D087F">
      <w:pPr>
        <w:spacing w:after="160"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 Dječji vrtić Bajka</w:t>
      </w:r>
      <w:r>
        <w:rPr>
          <w:noProof/>
          <w:lang w:val="hr-H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-628649</wp:posOffset>
            </wp:positionH>
            <wp:positionV relativeFrom="paragraph">
              <wp:posOffset>0</wp:posOffset>
            </wp:positionV>
            <wp:extent cx="628650" cy="564621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64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27C5" w:rsidRDefault="002D087F">
      <w:pPr>
        <w:spacing w:after="160"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Zorkovačka 8</w:t>
      </w:r>
    </w:p>
    <w:p w:rsidR="009C27C5" w:rsidRDefault="002D087F">
      <w:pPr>
        <w:spacing w:after="160"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10 000 Zagreb</w:t>
      </w:r>
    </w:p>
    <w:p w:rsidR="009C27C5" w:rsidRDefault="009C27C5">
      <w:pPr>
        <w:spacing w:after="160"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:rsidR="009C27C5" w:rsidRDefault="002D087F">
      <w:pPr>
        <w:spacing w:after="160"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Klasa: 601-01/23-01/41</w:t>
      </w:r>
    </w:p>
    <w:p w:rsidR="009C27C5" w:rsidRDefault="002D087F">
      <w:pPr>
        <w:spacing w:after="160" w:line="240" w:lineRule="auto"/>
        <w:jc w:val="both"/>
        <w:rPr>
          <w:rFonts w:ascii="Roboto" w:eastAsia="Roboto" w:hAnsi="Roboto" w:cs="Roboto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Ur</w:t>
      </w:r>
      <w:proofErr w:type="spellEnd"/>
      <w:r>
        <w:rPr>
          <w:rFonts w:ascii="Roboto" w:eastAsia="Roboto" w:hAnsi="Roboto" w:cs="Roboto"/>
          <w:sz w:val="24"/>
          <w:szCs w:val="24"/>
        </w:rPr>
        <w:t>. broj: 251</w:t>
      </w:r>
      <w:bookmarkStart w:id="0" w:name="_GoBack"/>
      <w:bookmarkEnd w:id="0"/>
      <w:r>
        <w:rPr>
          <w:rFonts w:ascii="Roboto" w:eastAsia="Roboto" w:hAnsi="Roboto" w:cs="Roboto"/>
          <w:sz w:val="24"/>
          <w:szCs w:val="24"/>
        </w:rPr>
        <w:t>-569-02</w:t>
      </w:r>
    </w:p>
    <w:p w:rsidR="009C27C5" w:rsidRDefault="009C27C5">
      <w:pPr>
        <w:spacing w:after="160"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:rsidR="009C27C5" w:rsidRDefault="002D087F">
      <w:pPr>
        <w:spacing w:after="160" w:line="240" w:lineRule="auto"/>
        <w:jc w:val="center"/>
        <w:rPr>
          <w:rFonts w:ascii="Roboto" w:eastAsia="Roboto" w:hAnsi="Roboto" w:cs="Roboto"/>
          <w:b/>
          <w:color w:val="351C75"/>
          <w:sz w:val="34"/>
          <w:szCs w:val="34"/>
        </w:rPr>
      </w:pPr>
      <w:r>
        <w:rPr>
          <w:rFonts w:ascii="Roboto" w:eastAsia="Roboto" w:hAnsi="Roboto" w:cs="Roboto"/>
          <w:b/>
          <w:color w:val="351C75"/>
          <w:sz w:val="34"/>
          <w:szCs w:val="34"/>
        </w:rPr>
        <w:t>LISTA PREDNOSTI UPISA DV BAJKA</w:t>
      </w:r>
    </w:p>
    <w:p w:rsidR="009C27C5" w:rsidRDefault="009C27C5">
      <w:pPr>
        <w:spacing w:after="160" w:line="240" w:lineRule="auto"/>
        <w:jc w:val="center"/>
        <w:rPr>
          <w:rFonts w:ascii="Roboto" w:eastAsia="Roboto" w:hAnsi="Roboto" w:cs="Roboto"/>
          <w:color w:val="351C75"/>
          <w:sz w:val="34"/>
          <w:szCs w:val="34"/>
        </w:rPr>
      </w:pPr>
    </w:p>
    <w:p w:rsidR="009C27C5" w:rsidRDefault="002D087F">
      <w:pPr>
        <w:spacing w:after="160" w:line="240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4"/>
          <w:szCs w:val="24"/>
        </w:rPr>
        <w:t>Temeljem članka 25. Pravilnika o upisu u DV Bajka, Stručno povjerenstvo za upise utvrđuje listu prednosti koja se ažurira svakih 30 dana.</w:t>
      </w:r>
    </w:p>
    <w:p w:rsidR="009C27C5" w:rsidRDefault="009C27C5">
      <w:pPr>
        <w:spacing w:after="160" w:line="240" w:lineRule="auto"/>
        <w:rPr>
          <w:rFonts w:ascii="Roboto" w:eastAsia="Roboto" w:hAnsi="Roboto" w:cs="Roboto"/>
          <w:sz w:val="20"/>
          <w:szCs w:val="20"/>
        </w:rPr>
      </w:pPr>
    </w:p>
    <w:tbl>
      <w:tblPr>
        <w:tblStyle w:val="a"/>
        <w:tblW w:w="9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2535"/>
        <w:gridCol w:w="1935"/>
        <w:gridCol w:w="2775"/>
      </w:tblGrid>
      <w:tr w:rsidR="009C27C5">
        <w:trPr>
          <w:trHeight w:val="12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GDPR Broj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Datum rođenja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Bodovi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NAPOMENA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QMJGP8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13.03.2019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70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2AK1YT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07.05.2017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65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6HPQSP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28.05.2018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65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A2S8MT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10.02.2019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65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L49X9F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14.03.2018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E7387E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24.10.2017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3D6CI1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18.03.2019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QIYUBZ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07.02.2019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56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IATW73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03.11.2016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55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AFRJD3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14.11.2017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55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5K8TC1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19.10.2018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55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2BY1DT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21.11.2018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55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0298GM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30.04.2021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3</w:t>
            </w: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DOSE7X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01.07.2020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9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NRHK70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30.03.2021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9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WH27FY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30.03.2021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JPNSL5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19.12.2022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M3RFF7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31.03.2017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73WI87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15.11.2018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T30DF2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22.01.2020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8JR8ZD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12.12.2018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SRE3FP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24.04.2020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9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XNIEG0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19.12.2020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KJB26V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30.07.2022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1XMTYG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07.12.2022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J8AKTS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16.01.2023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HB506S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01.02.2021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TSLS0M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16.08.2021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KKZFVI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14.11.2022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HSD2GC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06.07.2022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YBCOWI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20.07.2022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WZ2135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15.10.2022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0B21OJ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20.10.2022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4ZCA66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03.11.2022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G1NNPJ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11.07.2022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IQBJ0E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09.11.2022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O4Q3DB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27.10.2022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N63YOJ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23.04.2022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2UHOAN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23.04.2022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K0I6PX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15.09.2022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WR57OE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08.07.2022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YC5EJY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23.09.2022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CAVNB5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13.09.2022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7KL4NY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23.04.2022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PUJTG3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27.10.2022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93OSSK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11.09.2022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622MGU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21.07.2022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F45FPK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16.07.2022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DYWO95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11.09.2022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5ZE632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07.11.2022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SD4L4B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07.11.2022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7PEAHQ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15.10.2022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4F3YTT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19.10.2022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R72SA8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25.05.2019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S51YCR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14.09.2020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</w:t>
            </w:r>
            <w:r>
              <w:rPr>
                <w:rFonts w:ascii="Roboto" w:eastAsia="Roboto" w:hAnsi="Roboto" w:cs="Roboto"/>
                <w:sz w:val="18"/>
                <w:szCs w:val="18"/>
              </w:rPr>
              <w:t>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9VOJOA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23.09.2021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RL3H5F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04.06.2021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AVX2UM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20.12.2021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Q2Z67U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07.11.2021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TUZR9G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20.10.2021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4HFSJN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20.10.2021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9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4PJSZG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23.01.2022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VG2ESW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26.08.2022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H3IIXE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03.06.2022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9J58QU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11.08.2022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ZJPA2I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22.12.2022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RBHFRC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22.12.2022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XGY0RJ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17.12.2022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GVPLV6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01.12.2022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6F7FWG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04.01.2023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U3EMOH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06.01.2023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ART4OQ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07.01.2023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O98FU9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15.01.2023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U180SI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19.01.2023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R77YVG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28.01.2023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Q4YR9U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28.01.2023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IKGUF7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25.01.2023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XKYX6Z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01.02.2023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W1C4Z7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10.03.2023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PRHWVD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20.03.2023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O05AFO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22.03.2023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QNN4FK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03.05.2023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E94ABJ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21.02.2020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CFFZ7X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04.07.2020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W4AXWF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08.03.2022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TW03GL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22.04.2022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LTV24K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08.07.2022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AE5WE3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17.10.2022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ALRLYX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05.11.2020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ASRUOF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27.12.2021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VFSYE5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21.02.2020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N3KHH5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21.02.2020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LW74AC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11.08.2022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WCF8BY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17.02.2023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  <w:r>
              <w:rPr>
                <w:rFonts w:ascii="Roboto" w:eastAsia="Roboto" w:hAnsi="Roboto" w:cs="Roboto"/>
                <w:sz w:val="24"/>
                <w:szCs w:val="24"/>
              </w:rPr>
              <w:t>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KC43QI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21.11.2019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IKOM7I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06.02.2020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4455Q2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20.03.2020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H859RE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23.09.2020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8Q5T7A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23.09.2020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46TTKV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02.04.2022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1M5LMX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16.02.2022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HJE49T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11.09.2019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XJAPW9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27.09.2021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XJAPW9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27.09.2021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8EJJKB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29.05.2019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L39KVO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26.09.2019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UD9V2Y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06.11.2019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UE08PO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28.09.2020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XJSLRT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04.11.2020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6P1RAP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27.12.2020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FJC8BF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08.02.2021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RMMNCF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02.05.2021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73ZDJ4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21.05.2021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DA6NL1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15.07.2021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DBSOOG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06.03.2022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819QLG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13.03.2022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R3MDU5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22.03.2022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KUS7FO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19.09.2022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6ZZNS5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26.09.2022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XQ9A8N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04.05.2022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OY5NIA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22.11.2022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GM8JPQ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31.01.2023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TV6Z8F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17.03.2023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Dijete ne navršava godinu dana života do datuma ažuriranje liste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JKHXAH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21.07.2021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MURYP1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21.07.2021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KPQ2DT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10.01.2022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Nema slobodnih prostornih kapaciteta sukladno planu upisa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BJ4JUO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09.11.2020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  <w:tr w:rsidR="009C27C5">
        <w:trPr>
          <w:trHeight w:val="615"/>
        </w:trPr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FOG16A</w:t>
            </w:r>
          </w:p>
        </w:tc>
        <w:tc>
          <w:tcPr>
            <w:tcW w:w="253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24.09.2020</w:t>
            </w:r>
          </w:p>
        </w:tc>
        <w:tc>
          <w:tcPr>
            <w:tcW w:w="193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0</w:t>
            </w:r>
          </w:p>
        </w:tc>
        <w:tc>
          <w:tcPr>
            <w:tcW w:w="277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7C5" w:rsidRDefault="002D087F">
            <w:pPr>
              <w:spacing w:after="160" w:line="36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Druga i treća kategorija prednosti prema Pravilniku o upisu djece u Dječji vrtić 'Bajka' (čl. 7., 8. i 9.)</w:t>
            </w:r>
          </w:p>
        </w:tc>
      </w:tr>
    </w:tbl>
    <w:p w:rsidR="009C27C5" w:rsidRDefault="009C27C5">
      <w:pPr>
        <w:spacing w:after="160" w:line="360" w:lineRule="auto"/>
        <w:rPr>
          <w:rFonts w:ascii="Roboto" w:eastAsia="Roboto" w:hAnsi="Roboto" w:cs="Roboto"/>
        </w:rPr>
      </w:pPr>
    </w:p>
    <w:p w:rsidR="009C27C5" w:rsidRDefault="002D087F">
      <w:pPr>
        <w:spacing w:after="160" w:line="360" w:lineRule="auto"/>
        <w:rPr>
          <w:rFonts w:ascii="Roboto" w:eastAsia="Roboto" w:hAnsi="Roboto" w:cs="Roboto"/>
          <w:b/>
          <w:sz w:val="26"/>
          <w:szCs w:val="26"/>
        </w:rPr>
      </w:pPr>
      <w:r>
        <w:rPr>
          <w:rFonts w:ascii="Roboto" w:eastAsia="Roboto" w:hAnsi="Roboto" w:cs="Roboto"/>
          <w:b/>
          <w:sz w:val="26"/>
          <w:szCs w:val="26"/>
        </w:rPr>
        <w:t>Članak 25.</w:t>
      </w:r>
    </w:p>
    <w:p w:rsidR="009C27C5" w:rsidRDefault="002D087F">
      <w:pPr>
        <w:spacing w:after="160"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Po objavi konačnih rezultata upisa djece u Dječji vrtić, redoslijed neprihvaćenih zahtjeva za upis djece temelj je za utvrđivanje Liste prednosti za upis djece u Dječji vrtić tijekom pedagoške godine (u daljnjem tekstu: Lista prednosti) ukoliko se oslobode</w:t>
      </w:r>
      <w:r>
        <w:rPr>
          <w:rFonts w:ascii="Roboto" w:eastAsia="Roboto" w:hAnsi="Roboto" w:cs="Roboto"/>
        </w:rPr>
        <w:t xml:space="preserve"> mjesta u odgojno-obrazovnim skupinama ili se prošire prostorni kapaciteti dječjeg vrtića.</w:t>
      </w:r>
    </w:p>
    <w:p w:rsidR="009C27C5" w:rsidRDefault="002D087F">
      <w:pPr>
        <w:spacing w:after="160"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Stručno povjerenstvo utvrđuje i vodi, a Dječji vrtić objavljuje na svojim internetskim stranicama Listu prednosti za tekuću pedagošku godinu do provedbe redovitih up</w:t>
      </w:r>
      <w:r>
        <w:rPr>
          <w:rFonts w:ascii="Roboto" w:eastAsia="Roboto" w:hAnsi="Roboto" w:cs="Roboto"/>
        </w:rPr>
        <w:t>isa za novu pedagošku godinu. Lista prednosti na internetskim stranicama ažurira se najmanje svakih 30 dana.</w:t>
      </w:r>
    </w:p>
    <w:p w:rsidR="009C27C5" w:rsidRDefault="002D087F">
      <w:pPr>
        <w:spacing w:after="160"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Zahtjevi roditelja za upis djece s priloženom dokumentacijom predani tijekom pedagoške godine bodovat će se sukladno kriterijima iz čl. 10. ovoga p</w:t>
      </w:r>
      <w:r>
        <w:rPr>
          <w:rFonts w:ascii="Roboto" w:eastAsia="Roboto" w:hAnsi="Roboto" w:cs="Roboto"/>
        </w:rPr>
        <w:t>ravilnika, a djeca će biti uvrštena na odgovarajuće mjesto na Listi prednosti temeljem grupe prednosti (prema člancima 7., 8. i 9. ovoga pravilnika), ukupnog broja bodova i datuma rođenja.</w:t>
      </w:r>
    </w:p>
    <w:p w:rsidR="009C27C5" w:rsidRDefault="002D087F">
      <w:pPr>
        <w:spacing w:after="160"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Djeca koja do 31. kolovoza tekuće godine nisu navršila godinu dana </w:t>
      </w:r>
      <w:r>
        <w:rPr>
          <w:rFonts w:ascii="Roboto" w:eastAsia="Roboto" w:hAnsi="Roboto" w:cs="Roboto"/>
        </w:rPr>
        <w:t>života, a nalaze se na listi neprihvaćenih zahtjeva, nakon navršene prve godine života, a temeljem predanog zahtjeva i dokumentacije roditelja bodovat će se sukladno kriterijima iz čl. 10. ovoga pravilnika te će biti uvrštena na odgovarajuće mjesto na List</w:t>
      </w:r>
      <w:r>
        <w:rPr>
          <w:rFonts w:ascii="Roboto" w:eastAsia="Roboto" w:hAnsi="Roboto" w:cs="Roboto"/>
        </w:rPr>
        <w:t>i prednosti temeljem ukupnog broja bodova i datuma rođenja.</w:t>
      </w:r>
    </w:p>
    <w:p w:rsidR="009C27C5" w:rsidRDefault="002D087F">
      <w:pPr>
        <w:spacing w:after="160"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Djeca koja se temeljem zahtjeva roditelja i ostvarenih rezultata upisa nalaze na Listi prednosti, a ukoliko se tijekom pedagoške godine promijeni status roditelja ili djeteta i na temelju dopunjen</w:t>
      </w:r>
      <w:r>
        <w:rPr>
          <w:rFonts w:ascii="Roboto" w:eastAsia="Roboto" w:hAnsi="Roboto" w:cs="Roboto"/>
        </w:rPr>
        <w:t>e dokumentacije roditelja promijeni grupu prednosti (prema člancima 7., 8. i 9. ovoga pravilnika) ili/i ostvaren ukupan broj bodova, bit će uvrštena na odgovarajuće mjesto na Listi prednosti, sukladno novom ukupnom broju bodova i datumu rođenja.</w:t>
      </w:r>
    </w:p>
    <w:p w:rsidR="009C27C5" w:rsidRDefault="009C27C5">
      <w:pPr>
        <w:spacing w:after="160" w:line="360" w:lineRule="auto"/>
        <w:jc w:val="both"/>
        <w:rPr>
          <w:rFonts w:ascii="Roboto" w:eastAsia="Roboto" w:hAnsi="Roboto" w:cs="Roboto"/>
        </w:rPr>
      </w:pPr>
    </w:p>
    <w:p w:rsidR="009C27C5" w:rsidRDefault="002D087F">
      <w:pPr>
        <w:spacing w:after="160" w:line="36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26"/>
          <w:szCs w:val="26"/>
        </w:rPr>
        <w:t>Članak 29</w:t>
      </w:r>
      <w:r>
        <w:rPr>
          <w:rFonts w:ascii="Roboto" w:eastAsia="Roboto" w:hAnsi="Roboto" w:cs="Roboto"/>
          <w:b/>
          <w:sz w:val="26"/>
          <w:szCs w:val="26"/>
        </w:rPr>
        <w:t>.</w:t>
      </w:r>
    </w:p>
    <w:p w:rsidR="009C27C5" w:rsidRDefault="002D087F">
      <w:pPr>
        <w:spacing w:after="160"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Dječji vrtić provodi upise tijekom cijele pedagoške godine, a slobodna mjesta po dobnoj skupini popunjavaju se prema utvrđenoj Listi prednosti iz članka 25. ovoga pravilnika, na način da Stručno povjerenstvo iz čl. 14. stavka 5. ovoga pravilnika pisanim </w:t>
      </w:r>
      <w:r>
        <w:rPr>
          <w:rFonts w:ascii="Roboto" w:eastAsia="Roboto" w:hAnsi="Roboto" w:cs="Roboto"/>
        </w:rPr>
        <w:t xml:space="preserve">putem poziva na inicijalni </w:t>
      </w:r>
      <w:r>
        <w:rPr>
          <w:rFonts w:ascii="Roboto" w:eastAsia="Roboto" w:hAnsi="Roboto" w:cs="Roboto"/>
        </w:rPr>
        <w:lastRenderedPageBreak/>
        <w:t>razgovor roditelje prvog neupisanog djeteta na Listi prednosti prema ostvarenom ukupnom broju bodova i datumu rođenja.</w:t>
      </w:r>
    </w:p>
    <w:p w:rsidR="009C27C5" w:rsidRDefault="002D087F">
      <w:pPr>
        <w:spacing w:after="160"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Ako roditelji djeteta koje je ostvarilo pravo na upis sukladno stavku 1. ovoga članka ne sklope ugovor s Dječjim vrtićem u roku od 15 dana od stjecanja prava na upis djeteta, smatrat će se da su odustali od upisa u Dječji vrtić, podaci o tom djetetu bit će</w:t>
      </w:r>
      <w:r>
        <w:rPr>
          <w:rFonts w:ascii="Roboto" w:eastAsia="Roboto" w:hAnsi="Roboto" w:cs="Roboto"/>
        </w:rPr>
        <w:t xml:space="preserve"> brisani s Liste prednosti, a Stručno povjerenstvo iz čl. 14. stavka 5. ovoga pravilnika pozvat će na inicijalni razgovor roditelje i dijete koje je sljedeće na Listi prednosti, sukladno slobodnom mjestu po dobnoj skupini.</w:t>
      </w:r>
    </w:p>
    <w:p w:rsidR="009C27C5" w:rsidRDefault="002D087F">
      <w:pPr>
        <w:spacing w:after="160" w:line="360" w:lineRule="auto"/>
        <w:jc w:val="both"/>
        <w:rPr>
          <w:rFonts w:ascii="Roboto" w:eastAsia="Roboto" w:hAnsi="Roboto" w:cs="Roboto"/>
        </w:rPr>
      </w:pPr>
      <w:r>
        <w:rPr>
          <w:noProof/>
          <w:lang w:val="hr-HR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-238124</wp:posOffset>
            </wp:positionH>
            <wp:positionV relativeFrom="paragraph">
              <wp:posOffset>258527</wp:posOffset>
            </wp:positionV>
            <wp:extent cx="2496145" cy="1687967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6145" cy="1687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27C5" w:rsidRDefault="002D087F">
      <w:pPr>
        <w:spacing w:after="160"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Predsjednica Stručnog povjerens</w:t>
      </w:r>
      <w:r>
        <w:rPr>
          <w:rFonts w:ascii="Roboto" w:eastAsia="Roboto" w:hAnsi="Roboto" w:cs="Roboto"/>
        </w:rPr>
        <w:t>tava:</w:t>
      </w:r>
      <w:r>
        <w:rPr>
          <w:rFonts w:ascii="Roboto" w:eastAsia="Roboto" w:hAnsi="Roboto" w:cs="Roboto"/>
        </w:rPr>
        <w:tab/>
        <w:t xml:space="preserve">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             </w:t>
      </w:r>
      <w:r>
        <w:rPr>
          <w:rFonts w:ascii="Roboto" w:eastAsia="Roboto" w:hAnsi="Roboto" w:cs="Roboto"/>
        </w:rPr>
        <w:tab/>
      </w:r>
    </w:p>
    <w:p w:rsidR="009C27C5" w:rsidRDefault="009C27C5">
      <w:pPr>
        <w:spacing w:after="160" w:line="360" w:lineRule="auto"/>
        <w:jc w:val="both"/>
        <w:rPr>
          <w:rFonts w:ascii="Roboto" w:eastAsia="Roboto" w:hAnsi="Roboto" w:cs="Roboto"/>
        </w:rPr>
      </w:pPr>
    </w:p>
    <w:p w:rsidR="009C27C5" w:rsidRDefault="002D087F">
      <w:pPr>
        <w:spacing w:after="160"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_______________________________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</w:p>
    <w:p w:rsidR="009C27C5" w:rsidRDefault="002D087F">
      <w:pPr>
        <w:spacing w:after="160" w:line="36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Monika Gudlin, </w:t>
      </w:r>
      <w:proofErr w:type="spellStart"/>
      <w:r>
        <w:rPr>
          <w:rFonts w:ascii="Roboto" w:eastAsia="Roboto" w:hAnsi="Roboto" w:cs="Roboto"/>
        </w:rPr>
        <w:t>mag</w:t>
      </w:r>
      <w:proofErr w:type="spellEnd"/>
      <w:r>
        <w:rPr>
          <w:rFonts w:ascii="Roboto" w:eastAsia="Roboto" w:hAnsi="Roboto" w:cs="Roboto"/>
        </w:rPr>
        <w:t xml:space="preserve">. </w:t>
      </w:r>
      <w:proofErr w:type="spellStart"/>
      <w:r>
        <w:rPr>
          <w:rFonts w:ascii="Roboto" w:eastAsia="Roboto" w:hAnsi="Roboto" w:cs="Roboto"/>
        </w:rPr>
        <w:t>paed</w:t>
      </w:r>
      <w:proofErr w:type="spellEnd"/>
      <w:r>
        <w:rPr>
          <w:rFonts w:ascii="Roboto" w:eastAsia="Roboto" w:hAnsi="Roboto" w:cs="Roboto"/>
        </w:rPr>
        <w:t xml:space="preserve">.                                                </w:t>
      </w:r>
    </w:p>
    <w:sectPr w:rsidR="009C27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C5"/>
    <w:rsid w:val="002D087F"/>
    <w:rsid w:val="009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588DF-710D-478C-86A1-F3B203B4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2275</Words>
  <Characters>12973</Characters>
  <Application>Microsoft Office Word</Application>
  <DocSecurity>0</DocSecurity>
  <Lines>108</Lines>
  <Paragraphs>30</Paragraphs>
  <ScaleCrop>false</ScaleCrop>
  <Company/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Microsoftov račun</cp:lastModifiedBy>
  <cp:revision>2</cp:revision>
  <dcterms:created xsi:type="dcterms:W3CDTF">2023-11-27T12:54:00Z</dcterms:created>
  <dcterms:modified xsi:type="dcterms:W3CDTF">2023-11-27T12:55:00Z</dcterms:modified>
</cp:coreProperties>
</file>